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383A9" w14:textId="77777777" w:rsidR="005E7B6D" w:rsidRPr="00653D98" w:rsidRDefault="005E7B6D" w:rsidP="00653D98">
      <w:pPr>
        <w:spacing w:before="100" w:beforeAutospacing="1" w:after="100" w:afterAutospacing="1" w:line="240" w:lineRule="auto"/>
        <w:jc w:val="center"/>
        <w:rPr>
          <w:rFonts w:ascii="Times New Roman" w:eastAsia="Times New Roman" w:hAnsi="Times New Roman" w:cs="Times New Roman"/>
          <w:b/>
          <w:color w:val="0F9ED5" w:themeColor="accent4"/>
          <w:kern w:val="0"/>
          <w:sz w:val="32"/>
          <w:szCs w:val="32"/>
          <w:u w:val="single"/>
          <w:lang w:eastAsia="pl-PL"/>
          <w14:textOutline w14:w="0" w14:cap="flat" w14:cmpd="sng" w14:algn="ctr">
            <w14:noFill/>
            <w14:prstDash w14:val="solid"/>
            <w14:round/>
          </w14:textOutline>
          <w14:props3d w14:extrusionH="57150" w14:contourW="0" w14:prstMaterial="softEdge">
            <w14:bevelT w14:w="25400" w14:h="38100" w14:prst="circle"/>
          </w14:props3d>
          <w14:ligatures w14:val="none"/>
        </w:rPr>
      </w:pPr>
      <w:proofErr w:type="spellStart"/>
      <w:r w:rsidRPr="00653D98">
        <w:rPr>
          <w:rFonts w:ascii="Times New Roman" w:eastAsia="Times New Roman" w:hAnsi="Times New Roman" w:cs="Times New Roman"/>
          <w:b/>
          <w:bCs/>
          <w:color w:val="0F9ED5" w:themeColor="accent4"/>
          <w:kern w:val="0"/>
          <w:sz w:val="32"/>
          <w:szCs w:val="32"/>
          <w:u w:val="single"/>
          <w:lang w:eastAsia="pl-PL"/>
          <w14:textOutline w14:w="0" w14:cap="flat" w14:cmpd="sng" w14:algn="ctr">
            <w14:noFill/>
            <w14:prstDash w14:val="solid"/>
            <w14:round/>
          </w14:textOutline>
          <w14:props3d w14:extrusionH="57150" w14:contourW="0" w14:prstMaterial="softEdge">
            <w14:bevelT w14:w="25400" w14:h="38100" w14:prst="circle"/>
          </w14:props3d>
          <w14:ligatures w14:val="none"/>
        </w:rPr>
        <w:t>Dyslalia</w:t>
      </w:r>
      <w:proofErr w:type="spellEnd"/>
      <w:r w:rsidRPr="00653D98">
        <w:rPr>
          <w:rFonts w:ascii="Times New Roman" w:eastAsia="Times New Roman" w:hAnsi="Times New Roman" w:cs="Times New Roman"/>
          <w:b/>
          <w:bCs/>
          <w:color w:val="0F9ED5" w:themeColor="accent4"/>
          <w:kern w:val="0"/>
          <w:sz w:val="32"/>
          <w:szCs w:val="32"/>
          <w:u w:val="single"/>
          <w:lang w:eastAsia="pl-PL"/>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wieloraka – krótka informacja dla rodziców</w:t>
      </w:r>
    </w:p>
    <w:p w14:paraId="5C9ED817" w14:textId="77777777" w:rsidR="005E7B6D" w:rsidRPr="005E7B6D" w:rsidRDefault="005E7B6D" w:rsidP="005E7B6D">
      <w:pPr>
        <w:spacing w:before="100" w:beforeAutospacing="1" w:after="100" w:afterAutospacing="1" w:line="240" w:lineRule="auto"/>
        <w:rPr>
          <w:rFonts w:ascii="Times New Roman" w:eastAsia="Times New Roman" w:hAnsi="Times New Roman" w:cs="Times New Roman"/>
          <w:kern w:val="0"/>
          <w:lang w:eastAsia="pl-PL"/>
          <w14:ligatures w14:val="none"/>
        </w:rPr>
      </w:pPr>
      <w:proofErr w:type="spellStart"/>
      <w:r w:rsidRPr="00653D98">
        <w:rPr>
          <w:rFonts w:ascii="Times New Roman" w:eastAsia="Times New Roman" w:hAnsi="Times New Roman" w:cs="Times New Roman"/>
          <w:b/>
          <w:bCs/>
          <w:kern w:val="0"/>
          <w:u w:val="single"/>
          <w:lang w:eastAsia="pl-PL"/>
          <w14:ligatures w14:val="none"/>
        </w:rPr>
        <w:t>Dyslalia</w:t>
      </w:r>
      <w:proofErr w:type="spellEnd"/>
      <w:r w:rsidRPr="005E7B6D">
        <w:rPr>
          <w:rFonts w:ascii="Times New Roman" w:eastAsia="Times New Roman" w:hAnsi="Times New Roman" w:cs="Times New Roman"/>
          <w:kern w:val="0"/>
          <w:lang w:eastAsia="pl-PL"/>
          <w14:ligatures w14:val="none"/>
        </w:rPr>
        <w:t xml:space="preserve"> wieloraka to wada wymowy polegająca na nieprawidłowej realizacji kilku głosek lub całych grup głosek jednocześnie. Dziecko może zastępować jedne głoski innymi, opuszczać je lub wymawiać w sposób zniekształcony, co może wpływać na zrozumiałość jego mowy.</w:t>
      </w:r>
    </w:p>
    <w:p w14:paraId="54D4C132" w14:textId="77777777" w:rsidR="005E7B6D" w:rsidRPr="005E7B6D" w:rsidRDefault="005E7B6D" w:rsidP="005E7B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 xml:space="preserve">Przyczynami </w:t>
      </w:r>
      <w:proofErr w:type="spellStart"/>
      <w:r w:rsidRPr="005E7B6D">
        <w:rPr>
          <w:rFonts w:ascii="Times New Roman" w:eastAsia="Times New Roman" w:hAnsi="Times New Roman" w:cs="Times New Roman"/>
          <w:kern w:val="0"/>
          <w:lang w:eastAsia="pl-PL"/>
          <w14:ligatures w14:val="none"/>
        </w:rPr>
        <w:t>dyslalii</w:t>
      </w:r>
      <w:proofErr w:type="spellEnd"/>
      <w:r w:rsidRPr="005E7B6D">
        <w:rPr>
          <w:rFonts w:ascii="Times New Roman" w:eastAsia="Times New Roman" w:hAnsi="Times New Roman" w:cs="Times New Roman"/>
          <w:kern w:val="0"/>
          <w:lang w:eastAsia="pl-PL"/>
          <w14:ligatures w14:val="none"/>
        </w:rPr>
        <w:t xml:space="preserve"> wielorakiej mogą być m.in. obniżona sprawność narządów mowy, nieprawidłowa budowa jamy ustnej, wady zgryzu, trudności ze słuchem fonemowym, nieprawidłowe oddychanie lub opóźniony rozwój mowy. Wczesna diagnoza oraz systematyczna terapia logopedyczna pomagają dziecku stopniowo opanować prawidłową wymowę.</w:t>
      </w:r>
    </w:p>
    <w:p w14:paraId="01048903" w14:textId="77777777" w:rsidR="005E7B6D" w:rsidRPr="005E7B6D" w:rsidRDefault="005E7B6D" w:rsidP="005E7B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b/>
          <w:bCs/>
          <w:kern w:val="0"/>
          <w:lang w:eastAsia="pl-PL"/>
          <w14:ligatures w14:val="none"/>
        </w:rPr>
        <w:t>Jak wspierać dziecko w domu?</w:t>
      </w:r>
    </w:p>
    <w:p w14:paraId="2608F682" w14:textId="77777777" w:rsidR="005E7B6D" w:rsidRPr="005E7B6D" w:rsidRDefault="005E7B6D" w:rsidP="005E7B6D">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Ćwiczcie codziennie przez 5–10 minut, najlepiej w spokojnej atmosferze i w formie zabawy.</w:t>
      </w:r>
    </w:p>
    <w:p w14:paraId="40E59878" w14:textId="77777777" w:rsidR="005E7B6D" w:rsidRPr="005E7B6D" w:rsidRDefault="005E7B6D" w:rsidP="005E7B6D">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Stosujcie ćwiczenia zalecone przez logopedę i utrwalajcie materiał z zajęć.</w:t>
      </w:r>
    </w:p>
    <w:p w14:paraId="4316FE43" w14:textId="77777777" w:rsidR="005E7B6D" w:rsidRPr="005E7B6D" w:rsidRDefault="005E7B6D" w:rsidP="005E7B6D">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Chwalcie dziecko za każdy wysiłek i zauważalne postępy.</w:t>
      </w:r>
    </w:p>
    <w:p w14:paraId="64251738" w14:textId="77777777" w:rsidR="005E7B6D" w:rsidRPr="005E7B6D" w:rsidRDefault="005E7B6D" w:rsidP="005E7B6D">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Mówcie do dziecka wyraźnie i poprawnie, nie wymagając natychmiastowego powtarzania trudnych wyrazów.</w:t>
      </w:r>
    </w:p>
    <w:p w14:paraId="7DF8B919" w14:textId="77777777" w:rsidR="005E7B6D" w:rsidRPr="005E7B6D" w:rsidRDefault="005E7B6D" w:rsidP="005E7B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b/>
          <w:bCs/>
          <w:kern w:val="0"/>
          <w:lang w:eastAsia="pl-PL"/>
          <w14:ligatures w14:val="none"/>
        </w:rPr>
        <w:t>Przykładowe ćwiczenia:</w:t>
      </w:r>
    </w:p>
    <w:p w14:paraId="49E1FAA7" w14:textId="77777777" w:rsidR="005E7B6D" w:rsidRPr="005E7B6D" w:rsidRDefault="005E7B6D" w:rsidP="005E7B6D">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b/>
          <w:bCs/>
          <w:kern w:val="0"/>
          <w:lang w:eastAsia="pl-PL"/>
          <w14:ligatures w14:val="none"/>
        </w:rPr>
        <w:t>Ćwiczenia oddechowe</w:t>
      </w:r>
    </w:p>
    <w:p w14:paraId="7D59BB32"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dmuchanie na piórka, bańki mydlane i wiatraczek,</w:t>
      </w:r>
    </w:p>
    <w:p w14:paraId="766F67E5"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przenoszenie lekkich przedmiotów (np. papierowych kulek) za pomocą słomki.</w:t>
      </w:r>
    </w:p>
    <w:p w14:paraId="2AF1AA6A" w14:textId="77777777" w:rsidR="005E7B6D" w:rsidRPr="005E7B6D" w:rsidRDefault="005E7B6D" w:rsidP="005E7B6D">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b/>
          <w:bCs/>
          <w:kern w:val="0"/>
          <w:lang w:eastAsia="pl-PL"/>
          <w14:ligatures w14:val="none"/>
        </w:rPr>
        <w:t>Ćwiczenia narządów mowy</w:t>
      </w:r>
    </w:p>
    <w:p w14:paraId="14235F7B"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naprzemienne wykonywanie szerokiego uśmiechu i „dziobka”,</w:t>
      </w:r>
    </w:p>
    <w:p w14:paraId="2C12A34A"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oblizywanie warg ruchem okrężnym,</w:t>
      </w:r>
    </w:p>
    <w:p w14:paraId="620F0ACC"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kląskanie („konik”),</w:t>
      </w:r>
    </w:p>
    <w:p w14:paraId="761E27CC"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unoszenie języka do wałka dziąsłowego oraz „malowanie” podniebienia.</w:t>
      </w:r>
    </w:p>
    <w:p w14:paraId="7DE9A854" w14:textId="77777777" w:rsidR="005E7B6D" w:rsidRPr="005E7B6D" w:rsidRDefault="005E7B6D" w:rsidP="005E7B6D">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b/>
          <w:bCs/>
          <w:kern w:val="0"/>
          <w:lang w:eastAsia="pl-PL"/>
          <w14:ligatures w14:val="none"/>
        </w:rPr>
        <w:t>Ćwiczenia słuchowe</w:t>
      </w:r>
    </w:p>
    <w:p w14:paraId="07EB9C06"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rozpoznawanie i różnicowanie podobnie brzmiących głosek,</w:t>
      </w:r>
    </w:p>
    <w:p w14:paraId="74CD4F3E"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wyszukiwanie obrazków rozpoczynających się od wskazanej głoski.</w:t>
      </w:r>
    </w:p>
    <w:p w14:paraId="0365FF27" w14:textId="77777777" w:rsidR="005E7B6D" w:rsidRPr="005E7B6D" w:rsidRDefault="005E7B6D" w:rsidP="005E7B6D">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b/>
          <w:bCs/>
          <w:kern w:val="0"/>
          <w:lang w:eastAsia="pl-PL"/>
          <w14:ligatures w14:val="none"/>
        </w:rPr>
        <w:t>Ćwiczenia językowe</w:t>
      </w:r>
    </w:p>
    <w:p w14:paraId="7AFA37EE"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powtarzanie sylab i prostych wyrazów wskazanych przez logopedę,</w:t>
      </w:r>
    </w:p>
    <w:p w14:paraId="6C40B193"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nazywanie obrazków,</w:t>
      </w:r>
    </w:p>
    <w:p w14:paraId="08E94805"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wspólne czytanie krótkich wierszyków i rymowanek oraz rozmowa o ilustracjach.</w:t>
      </w:r>
    </w:p>
    <w:p w14:paraId="787CA5C7" w14:textId="77777777" w:rsidR="005E7B6D" w:rsidRPr="005E7B6D" w:rsidRDefault="005E7B6D" w:rsidP="005E7B6D">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b/>
          <w:bCs/>
          <w:kern w:val="0"/>
          <w:lang w:eastAsia="pl-PL"/>
          <w14:ligatures w14:val="none"/>
        </w:rPr>
        <w:t>Zabawy rozwijające mowę</w:t>
      </w:r>
    </w:p>
    <w:p w14:paraId="60F0CBD0"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opowiadanie o wydarzeniach z dnia,</w:t>
      </w:r>
    </w:p>
    <w:p w14:paraId="10C7C29B"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kończenie rozpoczętych zdań,</w:t>
      </w:r>
    </w:p>
    <w:p w14:paraId="5A817831" w14:textId="77777777" w:rsidR="005E7B6D" w:rsidRPr="005E7B6D" w:rsidRDefault="005E7B6D" w:rsidP="005E7B6D">
      <w:pPr>
        <w:numPr>
          <w:ilvl w:val="1"/>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zabawy w zgadywanie przedmiotów po ich opisie.</w:t>
      </w:r>
    </w:p>
    <w:p w14:paraId="33ECDF5F" w14:textId="77777777" w:rsidR="005E7B6D" w:rsidRPr="005E7B6D" w:rsidRDefault="005E7B6D" w:rsidP="005E7B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5E7B6D">
        <w:rPr>
          <w:rFonts w:ascii="Times New Roman" w:eastAsia="Times New Roman" w:hAnsi="Times New Roman" w:cs="Times New Roman"/>
          <w:kern w:val="0"/>
          <w:lang w:eastAsia="pl-PL"/>
          <w14:ligatures w14:val="none"/>
        </w:rPr>
        <w:t>Regularne, krótkie ćwiczenia wykonywane w domu oraz współpraca rodziców z logopedą mają duże znaczenie dla skuteczności terapii. Najlepsze efekty przynosi systematyczność, cierpliwość i pozytywna motywacja dziecka.</w:t>
      </w:r>
    </w:p>
    <w:p w14:paraId="35EEDA60" w14:textId="77777777" w:rsidR="00984A39" w:rsidRDefault="00984A39"/>
    <w:sectPr w:rsidR="00984A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72714"/>
    <w:multiLevelType w:val="multilevel"/>
    <w:tmpl w:val="D11C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735C11"/>
    <w:multiLevelType w:val="multilevel"/>
    <w:tmpl w:val="608A14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359">
    <w:abstractNumId w:val="0"/>
  </w:num>
  <w:num w:numId="2" w16cid:durableId="433214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6D"/>
    <w:rsid w:val="00401D2B"/>
    <w:rsid w:val="005D5D6C"/>
    <w:rsid w:val="005E7B6D"/>
    <w:rsid w:val="00653D98"/>
    <w:rsid w:val="007043F1"/>
    <w:rsid w:val="00984A39"/>
    <w:rsid w:val="00D336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D1BE"/>
  <w15:chartTrackingRefBased/>
  <w15:docId w15:val="{689B4A13-A08B-4040-985A-A554F421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E7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E7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E7B6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E7B6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E7B6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E7B6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E7B6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E7B6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E7B6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E7B6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E7B6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E7B6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E7B6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E7B6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E7B6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E7B6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E7B6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E7B6D"/>
    <w:rPr>
      <w:rFonts w:eastAsiaTheme="majorEastAsia" w:cstheme="majorBidi"/>
      <w:color w:val="272727" w:themeColor="text1" w:themeTint="D8"/>
    </w:rPr>
  </w:style>
  <w:style w:type="paragraph" w:styleId="Tytu">
    <w:name w:val="Title"/>
    <w:basedOn w:val="Normalny"/>
    <w:next w:val="Normalny"/>
    <w:link w:val="TytuZnak"/>
    <w:uiPriority w:val="10"/>
    <w:qFormat/>
    <w:rsid w:val="005E7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E7B6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E7B6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E7B6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E7B6D"/>
    <w:pPr>
      <w:spacing w:before="160"/>
      <w:jc w:val="center"/>
    </w:pPr>
    <w:rPr>
      <w:i/>
      <w:iCs/>
      <w:color w:val="404040" w:themeColor="text1" w:themeTint="BF"/>
    </w:rPr>
  </w:style>
  <w:style w:type="character" w:customStyle="1" w:styleId="CytatZnak">
    <w:name w:val="Cytat Znak"/>
    <w:basedOn w:val="Domylnaczcionkaakapitu"/>
    <w:link w:val="Cytat"/>
    <w:uiPriority w:val="29"/>
    <w:rsid w:val="005E7B6D"/>
    <w:rPr>
      <w:i/>
      <w:iCs/>
      <w:color w:val="404040" w:themeColor="text1" w:themeTint="BF"/>
    </w:rPr>
  </w:style>
  <w:style w:type="paragraph" w:styleId="Akapitzlist">
    <w:name w:val="List Paragraph"/>
    <w:basedOn w:val="Normalny"/>
    <w:uiPriority w:val="34"/>
    <w:qFormat/>
    <w:rsid w:val="005E7B6D"/>
    <w:pPr>
      <w:ind w:left="720"/>
      <w:contextualSpacing/>
    </w:pPr>
  </w:style>
  <w:style w:type="character" w:styleId="Wyrnienieintensywne">
    <w:name w:val="Intense Emphasis"/>
    <w:basedOn w:val="Domylnaczcionkaakapitu"/>
    <w:uiPriority w:val="21"/>
    <w:qFormat/>
    <w:rsid w:val="005E7B6D"/>
    <w:rPr>
      <w:i/>
      <w:iCs/>
      <w:color w:val="0F4761" w:themeColor="accent1" w:themeShade="BF"/>
    </w:rPr>
  </w:style>
  <w:style w:type="paragraph" w:styleId="Cytatintensywny">
    <w:name w:val="Intense Quote"/>
    <w:basedOn w:val="Normalny"/>
    <w:next w:val="Normalny"/>
    <w:link w:val="CytatintensywnyZnak"/>
    <w:uiPriority w:val="30"/>
    <w:qFormat/>
    <w:rsid w:val="005E7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E7B6D"/>
    <w:rPr>
      <w:i/>
      <w:iCs/>
      <w:color w:val="0F4761" w:themeColor="accent1" w:themeShade="BF"/>
    </w:rPr>
  </w:style>
  <w:style w:type="character" w:styleId="Odwoanieintensywne">
    <w:name w:val="Intense Reference"/>
    <w:basedOn w:val="Domylnaczcionkaakapitu"/>
    <w:uiPriority w:val="32"/>
    <w:qFormat/>
    <w:rsid w:val="005E7B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291</Words>
  <Characters>1746</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Duda</dc:creator>
  <cp:keywords/>
  <dc:description/>
  <cp:lastModifiedBy>Sylwia Duda</cp:lastModifiedBy>
  <cp:revision>2</cp:revision>
  <dcterms:created xsi:type="dcterms:W3CDTF">2026-07-27T18:23:00Z</dcterms:created>
  <dcterms:modified xsi:type="dcterms:W3CDTF">2026-08-17T18:08:00Z</dcterms:modified>
</cp:coreProperties>
</file>