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CD" w:rsidRPr="00672AC0" w:rsidRDefault="00672A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2AC0">
        <w:rPr>
          <w:rFonts w:ascii="Times New Roman" w:hAnsi="Times New Roman" w:cs="Times New Roman"/>
          <w:sz w:val="24"/>
          <w:szCs w:val="24"/>
          <w:u w:val="single"/>
        </w:rPr>
        <w:t>Załącznik nr 4</w:t>
      </w:r>
    </w:p>
    <w:p w:rsidR="00672AC0" w:rsidRDefault="00672AC0" w:rsidP="00672A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AC0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w określaniu wartości logicznej zdań.</w:t>
      </w:r>
    </w:p>
    <w:p w:rsidR="00672AC0" w:rsidRPr="00672AC0" w:rsidRDefault="00672AC0" w:rsidP="00672A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AC0" w:rsidRDefault="00672AC0" w:rsidP="00672A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AC0">
        <w:rPr>
          <w:rFonts w:ascii="Times New Roman" w:eastAsia="Times New Roman" w:hAnsi="Times New Roman" w:cs="Times New Roman"/>
          <w:sz w:val="24"/>
          <w:szCs w:val="24"/>
          <w:lang w:eastAsia="pl-PL"/>
        </w:rPr>
        <w:t>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ecko słucha zdań. Jeżeli uzna</w:t>
      </w:r>
      <w:r w:rsidRPr="00672AC0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dane zd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anie jest prawdziwe, to klaszcze, a jeżeli uzna</w:t>
      </w:r>
      <w:r w:rsidRPr="00672AC0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dane zdan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nie jest prawdziwe, to siedzi</w:t>
      </w:r>
      <w:r w:rsidRPr="00672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spokojnie.</w:t>
      </w:r>
    </w:p>
    <w:p w:rsidR="00672AC0" w:rsidRPr="00672AC0" w:rsidRDefault="00672AC0" w:rsidP="00672A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AC0" w:rsidRPr="00672AC0" w:rsidRDefault="00672AC0" w:rsidP="00672A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AC0">
        <w:rPr>
          <w:rFonts w:ascii="Times New Roman" w:eastAsia="Times New Roman" w:hAnsi="Times New Roman" w:cs="Times New Roman"/>
          <w:sz w:val="24"/>
          <w:szCs w:val="24"/>
          <w:lang w:eastAsia="pl-PL"/>
        </w:rPr>
        <w:t>Prawda to czy plotka?</w:t>
      </w:r>
    </w:p>
    <w:p w:rsidR="00672AC0" w:rsidRPr="00672AC0" w:rsidRDefault="00672AC0" w:rsidP="00672AC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72A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Że w teatrze aktora spotkasz, </w:t>
      </w:r>
    </w:p>
    <w:p w:rsidR="00672AC0" w:rsidRPr="00672AC0" w:rsidRDefault="00672AC0" w:rsidP="00672AC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72A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że występuje on na scenie, tam gdzie odbywa się przedstawienie.</w:t>
      </w:r>
    </w:p>
    <w:p w:rsidR="00672AC0" w:rsidRPr="00672AC0" w:rsidRDefault="00672AC0" w:rsidP="00672AC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72A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Żeby grać króla, to beret trzeba mieć,</w:t>
      </w:r>
    </w:p>
    <w:p w:rsidR="00672AC0" w:rsidRPr="00672AC0" w:rsidRDefault="00672AC0" w:rsidP="00672AC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72A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żeby grać trębacza, to w rurę trzeba dąć.</w:t>
      </w:r>
    </w:p>
    <w:p w:rsidR="00672AC0" w:rsidRPr="00672AC0" w:rsidRDefault="00672AC0" w:rsidP="00672AC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72A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Kto gra królewnę – koronę na głowie ma.</w:t>
      </w:r>
    </w:p>
    <w:p w:rsidR="00672AC0" w:rsidRPr="00672AC0" w:rsidRDefault="00672AC0" w:rsidP="00672AC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72A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Gdy kończy się przedstawienie, to opada kurtyna.</w:t>
      </w:r>
    </w:p>
    <w:p w:rsidR="00672AC0" w:rsidRDefault="00672AC0">
      <w:pPr>
        <w:rPr>
          <w:rFonts w:ascii="Times New Roman" w:hAnsi="Times New Roman" w:cs="Times New Roman"/>
          <w:sz w:val="24"/>
          <w:szCs w:val="24"/>
        </w:rPr>
      </w:pPr>
    </w:p>
    <w:p w:rsidR="00336A6C" w:rsidRDefault="00336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– wykorzystanie obrazka poniżej</w:t>
      </w:r>
    </w:p>
    <w:p w:rsidR="00336A6C" w:rsidRDefault="00336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ma powiedzieć, czy to prawda, czy plotka</w:t>
      </w:r>
    </w:p>
    <w:p w:rsidR="00336A6C" w:rsidRPr="00672AC0" w:rsidRDefault="00336A6C">
      <w:pPr>
        <w:rPr>
          <w:rFonts w:ascii="Times New Roman" w:hAnsi="Times New Roman" w:cs="Times New Roman"/>
          <w:sz w:val="24"/>
          <w:szCs w:val="24"/>
        </w:rPr>
      </w:pPr>
      <w:r w:rsidRPr="00336A6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953000" cy="5705475"/>
            <wp:effectExtent l="19050" t="0" r="0" b="0"/>
            <wp:docPr id="67" name="Obraz 67" descr="BLOG EDUKACYJNY DLA DZIECI: Nauka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LOG EDUKACYJNY DLA DZIECI: Nauka czyta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A6C" w:rsidRPr="00672AC0" w:rsidSect="00C4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AC0"/>
    <w:rsid w:val="00336A6C"/>
    <w:rsid w:val="00672AC0"/>
    <w:rsid w:val="00692427"/>
    <w:rsid w:val="00C4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2020-04-27T09:15:00Z</dcterms:created>
  <dcterms:modified xsi:type="dcterms:W3CDTF">2020-04-27T10:51:00Z</dcterms:modified>
</cp:coreProperties>
</file>